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05C4B" w14:textId="77777777" w:rsidR="00876D9A" w:rsidRPr="00D17BAA" w:rsidRDefault="00876D9A" w:rsidP="00876D9A">
      <w:pPr>
        <w:pStyle w:val="xmsonormal"/>
        <w:rPr>
          <w:rFonts w:asciiTheme="minorHAnsi" w:hAnsiTheme="minorHAnsi" w:cstheme="minorHAnsi"/>
          <w:b/>
        </w:rPr>
      </w:pPr>
      <w:bookmarkStart w:id="0" w:name="_GoBack"/>
      <w:bookmarkEnd w:id="0"/>
      <w:r w:rsidRPr="00D17BAA">
        <w:rPr>
          <w:rFonts w:asciiTheme="minorHAnsi" w:hAnsiTheme="minorHAnsi" w:cstheme="minorHAnsi"/>
          <w:b/>
          <w:bCs/>
        </w:rPr>
        <w:t xml:space="preserve">Miten siirrymme instrumenttikeskeisyydestä päämääräkeskeisyyteen? </w:t>
      </w:r>
    </w:p>
    <w:p w14:paraId="5B51AADF" w14:textId="77777777" w:rsidR="00876D9A" w:rsidRPr="00D17BAA" w:rsidRDefault="00876D9A" w:rsidP="00876D9A">
      <w:pPr>
        <w:pStyle w:val="xmsonormal"/>
        <w:rPr>
          <w:rFonts w:asciiTheme="minorHAnsi" w:hAnsiTheme="minorHAnsi" w:cstheme="minorHAnsi"/>
        </w:rPr>
      </w:pPr>
    </w:p>
    <w:p w14:paraId="67151024" w14:textId="214B0745" w:rsidR="00876D9A" w:rsidRDefault="00876D9A" w:rsidP="00876D9A">
      <w:pPr>
        <w:rPr>
          <w:rFonts w:cstheme="minorHAnsi"/>
        </w:rPr>
      </w:pPr>
      <w:r w:rsidRPr="00D17BAA">
        <w:rPr>
          <w:rFonts w:cstheme="minorHAnsi"/>
        </w:rPr>
        <w:t xml:space="preserve">Kiitos erinomaisesta selvityksestä, joka mahdollistaa </w:t>
      </w:r>
      <w:r>
        <w:rPr>
          <w:rFonts w:cstheme="minorHAnsi"/>
        </w:rPr>
        <w:t xml:space="preserve">strategisempaa </w:t>
      </w:r>
      <w:proofErr w:type="gramStart"/>
      <w:r w:rsidRPr="00D17BAA">
        <w:rPr>
          <w:rFonts w:cstheme="minorHAnsi"/>
        </w:rPr>
        <w:t>järjestö-yritysyhteistyön</w:t>
      </w:r>
      <w:proofErr w:type="gramEnd"/>
      <w:r w:rsidRPr="00D17BAA">
        <w:rPr>
          <w:rFonts w:cstheme="minorHAnsi"/>
        </w:rPr>
        <w:t xml:space="preserve"> sisältökeskustelua ja </w:t>
      </w:r>
      <w:r>
        <w:rPr>
          <w:rFonts w:cstheme="minorHAnsi"/>
        </w:rPr>
        <w:t>yhteisten tavoitteiden määrittelyä</w:t>
      </w:r>
      <w:r w:rsidRPr="00D17BAA">
        <w:rPr>
          <w:rFonts w:cstheme="minorHAnsi"/>
        </w:rPr>
        <w:t xml:space="preserve">. </w:t>
      </w:r>
      <w:r>
        <w:rPr>
          <w:rFonts w:cstheme="minorHAnsi"/>
        </w:rPr>
        <w:t>On tärkeää pysähtyä pohtimaan mitä kehityspolitiikan tavoitteita järjestö</w:t>
      </w:r>
      <w:r w:rsidR="00003B96">
        <w:rPr>
          <w:rFonts w:cstheme="minorHAnsi"/>
        </w:rPr>
        <w:t>jen ja yritysten välinen yhteistyö</w:t>
      </w:r>
      <w:r>
        <w:rPr>
          <w:rFonts w:cstheme="minorHAnsi"/>
        </w:rPr>
        <w:t xml:space="preserve"> parhaiten edistää. </w:t>
      </w:r>
      <w:r w:rsidRPr="00D17BAA">
        <w:rPr>
          <w:rFonts w:cstheme="minorHAnsi"/>
        </w:rPr>
        <w:t>Yhteinen tavoitteemme pitää olla kaikkien toimijoiden vahvuuksien hyödyntäminen</w:t>
      </w:r>
      <w:r>
        <w:rPr>
          <w:rFonts w:cstheme="minorHAnsi"/>
        </w:rPr>
        <w:t xml:space="preserve"> ja erilaisten, toisiaan täydentävien roolien ymmärtäminen,</w:t>
      </w:r>
      <w:r w:rsidRPr="00D17BAA">
        <w:rPr>
          <w:rFonts w:cstheme="minorHAnsi"/>
        </w:rPr>
        <w:t xml:space="preserve"> kestävän kehityksen edistämise</w:t>
      </w:r>
      <w:r>
        <w:rPr>
          <w:rFonts w:cstheme="minorHAnsi"/>
        </w:rPr>
        <w:t>ssä</w:t>
      </w:r>
      <w:r w:rsidRPr="00D17BAA">
        <w:rPr>
          <w:rFonts w:cstheme="minorHAnsi"/>
        </w:rPr>
        <w:t xml:space="preserve">, siten että ketään ei jätetä kehityksessä jälkeen. </w:t>
      </w:r>
    </w:p>
    <w:p w14:paraId="3D958700" w14:textId="121C0171" w:rsidR="00876D9A" w:rsidRPr="00972D31" w:rsidRDefault="00876D9A" w:rsidP="00876D9A">
      <w:pPr>
        <w:pStyle w:val="xmsonormal"/>
        <w:numPr>
          <w:ilvl w:val="0"/>
          <w:numId w:val="2"/>
        </w:numPr>
        <w:rPr>
          <w:rFonts w:asciiTheme="minorHAnsi" w:hAnsiTheme="minorHAnsi" w:cstheme="minorHAnsi"/>
        </w:rPr>
      </w:pPr>
      <w:r w:rsidRPr="00972D31">
        <w:rPr>
          <w:rFonts w:asciiTheme="minorHAnsi" w:hAnsiTheme="minorHAnsi" w:cstheme="minorHAnsi"/>
        </w:rPr>
        <w:t xml:space="preserve">Selvitys tuo hyvin esille verrokkimaiden pidemmälle kehittyneen ajattelun yksityisen sektorin roolista ja yhteistyöstä osana kehityspolitiikan keinovalikoimaa. Verrokkimaissa </w:t>
      </w:r>
      <w:r w:rsidR="00031B80" w:rsidRPr="00972D31">
        <w:rPr>
          <w:rFonts w:asciiTheme="minorHAnsi" w:hAnsiTheme="minorHAnsi" w:cstheme="minorHAnsi"/>
        </w:rPr>
        <w:t xml:space="preserve">Hollannissa ja Ruotsissa </w:t>
      </w:r>
      <w:r w:rsidRPr="00972D31">
        <w:rPr>
          <w:rFonts w:asciiTheme="minorHAnsi" w:hAnsiTheme="minorHAnsi" w:cstheme="minorHAnsi"/>
        </w:rPr>
        <w:t>on</w:t>
      </w:r>
      <w:r w:rsidR="00991A15">
        <w:rPr>
          <w:rFonts w:asciiTheme="minorHAnsi" w:hAnsiTheme="minorHAnsi" w:cstheme="minorHAnsi"/>
        </w:rPr>
        <w:t xml:space="preserve"> </w:t>
      </w:r>
      <w:r w:rsidRPr="00972D31">
        <w:rPr>
          <w:rFonts w:asciiTheme="minorHAnsi" w:hAnsiTheme="minorHAnsi" w:cstheme="minorHAnsi"/>
        </w:rPr>
        <w:t>rohkeasti uskallettu tehdä linjauksia ja ohjeistuksia mitä yksityisen sektorin kumppanuuksilta odotetaan ja miten niitä edistetään</w:t>
      </w:r>
      <w:r w:rsidR="00031B80" w:rsidRPr="00972D31">
        <w:rPr>
          <w:rFonts w:asciiTheme="minorHAnsi" w:hAnsiTheme="minorHAnsi" w:cstheme="minorHAnsi"/>
        </w:rPr>
        <w:t xml:space="preserve"> päämääräkeskeisellä lähestymistavalla</w:t>
      </w:r>
      <w:r w:rsidRPr="00972D31">
        <w:rPr>
          <w:rFonts w:asciiTheme="minorHAnsi" w:hAnsiTheme="minorHAnsi" w:cstheme="minorHAnsi"/>
        </w:rPr>
        <w:t xml:space="preserve">. </w:t>
      </w:r>
    </w:p>
    <w:p w14:paraId="05FF785C" w14:textId="77777777" w:rsidR="00972D31" w:rsidRPr="00972D31" w:rsidRDefault="00972D31" w:rsidP="00972D31">
      <w:pPr>
        <w:pStyle w:val="xmsonormal"/>
        <w:ind w:left="720"/>
        <w:rPr>
          <w:rFonts w:asciiTheme="minorHAnsi" w:hAnsiTheme="minorHAnsi" w:cstheme="minorHAnsi"/>
        </w:rPr>
      </w:pPr>
    </w:p>
    <w:p w14:paraId="2C68EE6E" w14:textId="668A876F" w:rsidR="00876D9A" w:rsidRPr="00D17BAA" w:rsidRDefault="00876D9A" w:rsidP="00876D9A">
      <w:pPr>
        <w:pStyle w:val="ListParagraph"/>
        <w:numPr>
          <w:ilvl w:val="0"/>
          <w:numId w:val="2"/>
        </w:numPr>
      </w:pPr>
      <w:r>
        <w:rPr>
          <w:rFonts w:eastAsia="Times New Roman" w:cstheme="minorHAnsi"/>
        </w:rPr>
        <w:t>Tärkeä osa kumppanuuksien rakentamista ja strategista ohjausta on ymmärtää miten toimivia ja tuloksellisia kumppanuuksia rakennettaan eri toimijoiden näkökulmasta ja ratkaista keskeisiä pullonkauloja ja esteitä</w:t>
      </w:r>
      <w:r w:rsidR="00664079">
        <w:rPr>
          <w:rFonts w:eastAsia="Times New Roman" w:cstheme="minorHAnsi"/>
        </w:rPr>
        <w:t>.</w:t>
      </w:r>
      <w:r>
        <w:rPr>
          <w:rFonts w:eastAsia="Times New Roman" w:cstheme="minorHAnsi"/>
        </w:rPr>
        <w:t xml:space="preserve"> </w:t>
      </w:r>
      <w:r w:rsidRPr="00D17BAA">
        <w:rPr>
          <w:rFonts w:eastAsia="Times New Roman" w:cstheme="minorHAnsi"/>
        </w:rPr>
        <w:t>Hollann</w:t>
      </w:r>
      <w:r w:rsidR="009306A7">
        <w:rPr>
          <w:rFonts w:eastAsia="Times New Roman" w:cstheme="minorHAnsi"/>
        </w:rPr>
        <w:t>in esimerkki</w:t>
      </w:r>
      <w:r>
        <w:rPr>
          <w:rFonts w:eastAsia="Times New Roman" w:cstheme="minorHAnsi"/>
        </w:rPr>
        <w:t xml:space="preserve"> </w:t>
      </w:r>
      <w:r w:rsidRPr="00D17BAA">
        <w:rPr>
          <w:rFonts w:eastAsia="Times New Roman" w:cstheme="minorHAnsi"/>
        </w:rPr>
        <w:t>”</w:t>
      </w:r>
      <w:proofErr w:type="spellStart"/>
      <w:r w:rsidRPr="00D17BAA">
        <w:rPr>
          <w:rFonts w:eastAsia="Times New Roman" w:cstheme="minorHAnsi"/>
        </w:rPr>
        <w:t>Expertise</w:t>
      </w:r>
      <w:proofErr w:type="spellEnd"/>
      <w:r w:rsidRPr="00D17BAA">
        <w:rPr>
          <w:rFonts w:eastAsia="Times New Roman" w:cstheme="minorHAnsi"/>
        </w:rPr>
        <w:t xml:space="preserve"> </w:t>
      </w:r>
      <w:proofErr w:type="spellStart"/>
      <w:r w:rsidRPr="00D17BAA">
        <w:rPr>
          <w:rFonts w:eastAsia="Times New Roman" w:cstheme="minorHAnsi"/>
        </w:rPr>
        <w:t>centre</w:t>
      </w:r>
      <w:proofErr w:type="spellEnd"/>
      <w:r w:rsidRPr="00D17BAA">
        <w:rPr>
          <w:rFonts w:eastAsia="Times New Roman" w:cstheme="minorHAnsi"/>
        </w:rPr>
        <w:t>”, jossa käydään läpi mikä kumppanuuksissa toimii ja mikä ei</w:t>
      </w:r>
      <w:r>
        <w:rPr>
          <w:rFonts w:eastAsia="Times New Roman" w:cstheme="minorHAnsi"/>
        </w:rPr>
        <w:t>, on kiinnostava aloite</w:t>
      </w:r>
      <w:r w:rsidRPr="00D17BAA">
        <w:rPr>
          <w:rFonts w:eastAsia="Times New Roman" w:cstheme="minorHAnsi"/>
        </w:rPr>
        <w:t>. Tämä on tärkeä huomio, sillä eri monitoimija</w:t>
      </w:r>
      <w:r>
        <w:rPr>
          <w:rFonts w:eastAsia="Times New Roman" w:cstheme="minorHAnsi"/>
        </w:rPr>
        <w:t>- ja yritysyhteistyö</w:t>
      </w:r>
      <w:r w:rsidRPr="00D17BAA">
        <w:rPr>
          <w:rFonts w:eastAsia="Times New Roman" w:cstheme="minorHAnsi"/>
        </w:rPr>
        <w:t xml:space="preserve">kumppanuuksissa on käytössä runsas määrä erilaisia malleja, joiden kestävyys ja vaikuttavuus vaihtelevat runsaasti. </w:t>
      </w:r>
    </w:p>
    <w:p w14:paraId="508FCD39" w14:textId="77777777" w:rsidR="00876D9A" w:rsidRPr="004A4A4C" w:rsidRDefault="00876D9A" w:rsidP="00876D9A">
      <w:pPr>
        <w:pStyle w:val="xmsonormal"/>
      </w:pPr>
    </w:p>
    <w:p w14:paraId="37C0E6B0" w14:textId="2C3B1BB5" w:rsidR="00876D9A" w:rsidRDefault="00876D9A" w:rsidP="00876D9A">
      <w:pPr>
        <w:pStyle w:val="ListParagraph"/>
        <w:numPr>
          <w:ilvl w:val="0"/>
          <w:numId w:val="2"/>
        </w:numPr>
        <w:rPr>
          <w:rFonts w:cstheme="minorHAnsi"/>
        </w:rPr>
      </w:pPr>
      <w:r w:rsidRPr="004A4A4C">
        <w:rPr>
          <w:rFonts w:eastAsia="Times New Roman" w:cstheme="minorHAnsi"/>
          <w:b/>
          <w:bCs/>
        </w:rPr>
        <w:t xml:space="preserve">Meidän on tärkeä kysyä ja pohtia miten </w:t>
      </w:r>
      <w:r w:rsidR="009306A7">
        <w:rPr>
          <w:rFonts w:eastAsia="Times New Roman" w:cstheme="minorHAnsi"/>
          <w:b/>
          <w:bCs/>
        </w:rPr>
        <w:t>pääs</w:t>
      </w:r>
      <w:r w:rsidR="00972D31">
        <w:rPr>
          <w:rFonts w:eastAsia="Times New Roman" w:cstheme="minorHAnsi"/>
          <w:b/>
          <w:bCs/>
        </w:rPr>
        <w:t>emme</w:t>
      </w:r>
      <w:r w:rsidR="009306A7">
        <w:rPr>
          <w:rFonts w:eastAsia="Times New Roman" w:cstheme="minorHAnsi"/>
          <w:b/>
          <w:bCs/>
        </w:rPr>
        <w:t xml:space="preserve"> </w:t>
      </w:r>
      <w:r w:rsidRPr="004A4A4C">
        <w:rPr>
          <w:rFonts w:eastAsia="Times New Roman" w:cstheme="minorHAnsi"/>
          <w:b/>
          <w:bCs/>
        </w:rPr>
        <w:t>Suomessa entistä enemmän toimija- ja instrumenttikeskeisyydestä päämääräkeskeisyyteen, jossa kumppanuudet nähdään keinoina edistää yhteisiä tavoitteita</w:t>
      </w:r>
      <w:r>
        <w:rPr>
          <w:rFonts w:eastAsia="Times New Roman" w:cstheme="minorHAnsi"/>
        </w:rPr>
        <w:t>.</w:t>
      </w:r>
      <w:r>
        <w:rPr>
          <w:rFonts w:cstheme="minorHAnsi"/>
        </w:rPr>
        <w:t xml:space="preserve"> Yksi konkreettinen ratkaisu olisi kehityksen ja kaupan välisen linjauksen laatiminen</w:t>
      </w:r>
      <w:r w:rsidRPr="00D17BAA">
        <w:rPr>
          <w:rFonts w:cstheme="minorHAnsi"/>
        </w:rPr>
        <w:t xml:space="preserve">, joka ankkuroituu kestävän kehityksen agendaan ja periaatteisiin, ja selkeyttää </w:t>
      </w:r>
      <w:r>
        <w:rPr>
          <w:rFonts w:cstheme="minorHAnsi"/>
        </w:rPr>
        <w:t xml:space="preserve">mm. </w:t>
      </w:r>
      <w:r w:rsidRPr="00D17BAA">
        <w:rPr>
          <w:rFonts w:cstheme="minorHAnsi"/>
        </w:rPr>
        <w:t>mikä</w:t>
      </w:r>
      <w:r w:rsidR="00664079">
        <w:rPr>
          <w:rFonts w:cstheme="minorHAnsi"/>
        </w:rPr>
        <w:t xml:space="preserve"> on</w:t>
      </w:r>
      <w:r w:rsidRPr="00D17BAA">
        <w:rPr>
          <w:rFonts w:cstheme="minorHAnsi"/>
        </w:rPr>
        <w:t xml:space="preserve"> yritysyhteistyön rooli ja tavoitteet kehityspoliittisten tavoitteiden edistämisessä</w:t>
      </w:r>
      <w:r>
        <w:rPr>
          <w:rFonts w:cstheme="minorHAnsi"/>
        </w:rPr>
        <w:t>, miten tuetaan paikallisen yksityisen sektorin vahvistamista ja kansalaisyhteiskunnan ja järjestöjen osallistumista yhdenvertaisina kumppaneina</w:t>
      </w:r>
      <w:r w:rsidRPr="00D17BAA">
        <w:rPr>
          <w:rFonts w:cstheme="minorHAnsi"/>
        </w:rPr>
        <w:t xml:space="preserve">. </w:t>
      </w:r>
      <w:r>
        <w:rPr>
          <w:rFonts w:cstheme="minorHAnsi"/>
        </w:rPr>
        <w:t>Linjaus mahdollistaisi kehitys- ja kauppapolitiikan johdonmukaisen edistämisen.</w:t>
      </w:r>
      <w:r w:rsidR="00664079">
        <w:rPr>
          <w:rFonts w:cstheme="minorHAnsi"/>
        </w:rPr>
        <w:t xml:space="preserve"> </w:t>
      </w:r>
      <w:r>
        <w:rPr>
          <w:rFonts w:cstheme="minorHAnsi"/>
        </w:rPr>
        <w:t>T</w:t>
      </w:r>
      <w:r w:rsidRPr="00D17BAA">
        <w:rPr>
          <w:rFonts w:cstheme="minorHAnsi"/>
        </w:rPr>
        <w:t>oimijasta riippumatta</w:t>
      </w:r>
      <w:r>
        <w:rPr>
          <w:rFonts w:cstheme="minorHAnsi"/>
        </w:rPr>
        <w:t xml:space="preserve"> meidän on hyvä muistaa, että </w:t>
      </w:r>
      <w:r w:rsidRPr="009306A7">
        <w:rPr>
          <w:rFonts w:cstheme="minorHAnsi"/>
          <w:b/>
          <w:bCs/>
        </w:rPr>
        <w:t>kehitysyhteistyömäärärahoilla toteutettavan</w:t>
      </w:r>
      <w:r>
        <w:rPr>
          <w:rFonts w:cstheme="minorHAnsi"/>
        </w:rPr>
        <w:t xml:space="preserve"> toiminnan tulee</w:t>
      </w:r>
      <w:r w:rsidRPr="00D17BAA">
        <w:rPr>
          <w:rFonts w:cstheme="minorHAnsi"/>
        </w:rPr>
        <w:t xml:space="preserve"> </w:t>
      </w:r>
      <w:r>
        <w:rPr>
          <w:rFonts w:cstheme="minorHAnsi"/>
        </w:rPr>
        <w:t xml:space="preserve">aina </w:t>
      </w:r>
      <w:r w:rsidRPr="00D17BAA">
        <w:rPr>
          <w:rFonts w:cstheme="minorHAnsi"/>
        </w:rPr>
        <w:t xml:space="preserve">vaikuttaa köyhyyden ja eriarvoisuuden vähentämiseen kehittyvissä maissa. Samojen kehityspoliittisten tavoitteiden ja raportointivaatimusten tulee </w:t>
      </w:r>
      <w:r>
        <w:rPr>
          <w:rFonts w:cstheme="minorHAnsi"/>
        </w:rPr>
        <w:t xml:space="preserve">myös </w:t>
      </w:r>
      <w:r w:rsidRPr="00D17BAA">
        <w:rPr>
          <w:rFonts w:cstheme="minorHAnsi"/>
        </w:rPr>
        <w:t xml:space="preserve">koskea kaikkia kehitysyhteistyön toimijoita. </w:t>
      </w:r>
    </w:p>
    <w:p w14:paraId="7E5EC5C0" w14:textId="77777777" w:rsidR="00876D9A" w:rsidRPr="00D17BAA" w:rsidRDefault="00876D9A" w:rsidP="00876D9A">
      <w:pPr>
        <w:pStyle w:val="ListParagraph"/>
        <w:rPr>
          <w:rFonts w:cstheme="minorHAnsi"/>
        </w:rPr>
      </w:pPr>
    </w:p>
    <w:p w14:paraId="1C14AA43" w14:textId="77777777" w:rsidR="00972D31" w:rsidRPr="00972D31" w:rsidRDefault="00876D9A" w:rsidP="00972D31">
      <w:pPr>
        <w:pStyle w:val="ListParagraph"/>
        <w:numPr>
          <w:ilvl w:val="0"/>
          <w:numId w:val="2"/>
        </w:numPr>
        <w:rPr>
          <w:rFonts w:eastAsia="Times New Roman" w:cstheme="minorHAnsi"/>
        </w:rPr>
      </w:pPr>
      <w:r w:rsidRPr="00972D31">
        <w:rPr>
          <w:rFonts w:cstheme="minorHAnsi"/>
        </w:rPr>
        <w:t xml:space="preserve">Yritysyhteistyöstä puhuttaessa </w:t>
      </w:r>
      <w:r w:rsidR="009306A7" w:rsidRPr="00972D31">
        <w:rPr>
          <w:rFonts w:cstheme="minorHAnsi"/>
          <w:b/>
          <w:bCs/>
        </w:rPr>
        <w:t>v</w:t>
      </w:r>
      <w:r w:rsidRPr="00972D31">
        <w:rPr>
          <w:rFonts w:cstheme="minorHAnsi"/>
          <w:b/>
          <w:bCs/>
        </w:rPr>
        <w:t>ähemmälle huomiolle on jäänyt paikallisten yritysten rooli, sekä paikallisen yksityisen sektorin kehittäminen ja vahvistaminen</w:t>
      </w:r>
      <w:r w:rsidR="0031151B" w:rsidRPr="00972D31">
        <w:rPr>
          <w:rFonts w:cstheme="minorHAnsi"/>
          <w:b/>
          <w:bCs/>
        </w:rPr>
        <w:t xml:space="preserve"> kestävällä tavalla</w:t>
      </w:r>
      <w:r w:rsidRPr="00972D31">
        <w:rPr>
          <w:rFonts w:cstheme="minorHAnsi"/>
        </w:rPr>
        <w:t xml:space="preserve">. </w:t>
      </w:r>
      <w:r w:rsidR="009306A7" w:rsidRPr="00972D31">
        <w:rPr>
          <w:rFonts w:cstheme="minorHAnsi"/>
        </w:rPr>
        <w:t>P</w:t>
      </w:r>
      <w:r w:rsidRPr="00972D31">
        <w:rPr>
          <w:rFonts w:cstheme="minorHAnsi"/>
        </w:rPr>
        <w:t>aikalli</w:t>
      </w:r>
      <w:r w:rsidR="009306A7" w:rsidRPr="00972D31">
        <w:rPr>
          <w:rFonts w:cstheme="minorHAnsi"/>
        </w:rPr>
        <w:t>sten</w:t>
      </w:r>
      <w:r w:rsidRPr="00972D31">
        <w:rPr>
          <w:rFonts w:cstheme="minorHAnsi"/>
        </w:rPr>
        <w:t xml:space="preserve"> yksityisen sektorin toimijoiden pitäisi olla entistä tärkeämmässä roolissa myös yritysyhteisyössä ja sen rahoituksessa. Vuosikymmenten</w:t>
      </w:r>
      <w:r w:rsidR="0075228C" w:rsidRPr="00972D31">
        <w:rPr>
          <w:rFonts w:cstheme="minorHAnsi"/>
        </w:rPr>
        <w:t xml:space="preserve"> aikana kertynyt</w:t>
      </w:r>
      <w:r w:rsidRPr="00972D31">
        <w:rPr>
          <w:rFonts w:cstheme="minorHAnsi"/>
        </w:rPr>
        <w:t xml:space="preserve"> kokemus kehitysyhteistyön vaikuttavuudesta ja paikallisten olosuhteiden ja tarpeiden tuntemu</w:t>
      </w:r>
      <w:r w:rsidR="0031151B" w:rsidRPr="00972D31">
        <w:rPr>
          <w:rFonts w:cstheme="minorHAnsi"/>
        </w:rPr>
        <w:t>ksesta</w:t>
      </w:r>
      <w:r w:rsidRPr="00972D31">
        <w:rPr>
          <w:rFonts w:cstheme="minorHAnsi"/>
        </w:rPr>
        <w:t xml:space="preserve"> on kaikille toimijoille ensiarvoisen tärkeää.</w:t>
      </w:r>
    </w:p>
    <w:p w14:paraId="5FD49073" w14:textId="77777777" w:rsidR="00972D31" w:rsidRPr="00972D31" w:rsidRDefault="00972D31" w:rsidP="00972D31">
      <w:pPr>
        <w:pStyle w:val="ListParagraph"/>
        <w:rPr>
          <w:rFonts w:cstheme="minorHAnsi"/>
        </w:rPr>
      </w:pPr>
    </w:p>
    <w:p w14:paraId="7E1604E1" w14:textId="572E0C34" w:rsidR="00876D9A" w:rsidRPr="00972D31" w:rsidRDefault="00876D9A" w:rsidP="00972D31">
      <w:pPr>
        <w:pStyle w:val="ListParagraph"/>
        <w:numPr>
          <w:ilvl w:val="0"/>
          <w:numId w:val="2"/>
        </w:numPr>
        <w:rPr>
          <w:rFonts w:eastAsia="Times New Roman" w:cstheme="minorHAnsi"/>
        </w:rPr>
      </w:pPr>
      <w:r w:rsidRPr="00972D31">
        <w:rPr>
          <w:rFonts w:cstheme="minorHAnsi"/>
        </w:rPr>
        <w:t>On myös hyvä huomioida</w:t>
      </w:r>
      <w:r w:rsidR="0031151B" w:rsidRPr="00972D31">
        <w:rPr>
          <w:rFonts w:cstheme="minorHAnsi"/>
        </w:rPr>
        <w:t>,</w:t>
      </w:r>
      <w:r w:rsidRPr="00972D31">
        <w:rPr>
          <w:rFonts w:cstheme="minorHAnsi"/>
        </w:rPr>
        <w:t xml:space="preserve"> kuten raportissa todetaan, yksikään läpikäyty hanke ei ole ainakaan vielä skaalautunut erityisen laajaksi ja jos yritysyhteistyöltä odotetaan ”kehityksen vallankumousta” se ei toistaiseksi ole välttämättä toteutunut.  Vaikka useat järjestöt ovat tehneet jo pitkään yritysyhteisty</w:t>
      </w:r>
      <w:r w:rsidR="00FA3029">
        <w:rPr>
          <w:rFonts w:cstheme="minorHAnsi"/>
        </w:rPr>
        <w:t>ö</w:t>
      </w:r>
      <w:r w:rsidRPr="00972D31">
        <w:rPr>
          <w:rFonts w:cstheme="minorHAnsi"/>
        </w:rPr>
        <w:t>tä, raportti kuvaa hyvin monen muun järjestö</w:t>
      </w:r>
      <w:r w:rsidR="0031151B" w:rsidRPr="00972D31">
        <w:rPr>
          <w:rFonts w:cstheme="minorHAnsi"/>
        </w:rPr>
        <w:t>n</w:t>
      </w:r>
      <w:r w:rsidRPr="00972D31">
        <w:rPr>
          <w:rFonts w:cstheme="minorHAnsi"/>
        </w:rPr>
        <w:t xml:space="preserve"> tilannetta</w:t>
      </w:r>
      <w:r w:rsidR="00C87460">
        <w:rPr>
          <w:rFonts w:cstheme="minorHAnsi"/>
        </w:rPr>
        <w:t>.</w:t>
      </w:r>
      <w:r w:rsidRPr="00972D31">
        <w:rPr>
          <w:rFonts w:cstheme="minorHAnsi"/>
        </w:rPr>
        <w:t xml:space="preserve"> Siirtymä perinteisestä kehitysyhteistyöstä monitoimija- ja yritysyhteistyöhön ei järjestöissä tapahdu sormia napsauttamalla</w:t>
      </w:r>
      <w:r w:rsidR="00767985">
        <w:rPr>
          <w:rFonts w:cstheme="minorHAnsi"/>
        </w:rPr>
        <w:t xml:space="preserve">, vaan vaatii resursseja ja </w:t>
      </w:r>
      <w:r w:rsidR="00AB2742">
        <w:rPr>
          <w:rFonts w:cstheme="minorHAnsi"/>
        </w:rPr>
        <w:t>tukea</w:t>
      </w:r>
      <w:r w:rsidRPr="00972D31">
        <w:rPr>
          <w:rFonts w:cstheme="minorHAnsi"/>
        </w:rPr>
        <w:t xml:space="preserve">. Järjestöissä kaivataan ja halutaan oppia yrityskumppanin löytämisestä ja valitsemisesta, yhteistyön suunnittelusta ja </w:t>
      </w:r>
      <w:r w:rsidRPr="00972D31">
        <w:rPr>
          <w:rFonts w:cstheme="minorHAnsi"/>
        </w:rPr>
        <w:lastRenderedPageBreak/>
        <w:t xml:space="preserve">sen ehtojen sopimisesta, sekä yhteistyön tekemisestä ja tulosten saavuttamisesta, mittaamisesta ja raportoinnista.  Selvityksessä mainitaan Fingon </w:t>
      </w:r>
      <w:proofErr w:type="spellStart"/>
      <w:r w:rsidRPr="00972D31">
        <w:rPr>
          <w:rFonts w:cstheme="minorHAnsi"/>
        </w:rPr>
        <w:t>Powerbank</w:t>
      </w:r>
      <w:proofErr w:type="spellEnd"/>
      <w:r w:rsidRPr="00972D31">
        <w:rPr>
          <w:rFonts w:cstheme="minorHAnsi"/>
        </w:rPr>
        <w:t>-ohjelman rahoitus hyvänä askeleena tähän suuntaan. Fingo jatkaa nykyisen ohjelman rohkaisemana mielellään jatkossakin tätä roolia yhteistyössä jäsenjärjestöjen kanssa.</w:t>
      </w:r>
    </w:p>
    <w:p w14:paraId="2DC62C18" w14:textId="77777777" w:rsidR="00876D9A" w:rsidRPr="00D17BAA" w:rsidRDefault="00876D9A" w:rsidP="00876D9A">
      <w:pPr>
        <w:pStyle w:val="ListParagraph"/>
        <w:rPr>
          <w:rFonts w:eastAsia="Times New Roman" w:cstheme="minorHAnsi"/>
        </w:rPr>
      </w:pPr>
    </w:p>
    <w:p w14:paraId="26964E0A" w14:textId="3FB6CE16" w:rsidR="00876D9A" w:rsidRDefault="00876D9A" w:rsidP="00876D9A">
      <w:pPr>
        <w:pStyle w:val="ListParagraph"/>
        <w:numPr>
          <w:ilvl w:val="0"/>
          <w:numId w:val="1"/>
        </w:numPr>
        <w:rPr>
          <w:rFonts w:cstheme="minorHAnsi"/>
        </w:rPr>
      </w:pPr>
      <w:r>
        <w:rPr>
          <w:rFonts w:cstheme="minorHAnsi"/>
        </w:rPr>
        <w:t>O</w:t>
      </w:r>
      <w:r w:rsidRPr="00D17BAA">
        <w:rPr>
          <w:rFonts w:cstheme="minorHAnsi"/>
        </w:rPr>
        <w:t xml:space="preserve">n </w:t>
      </w:r>
      <w:r>
        <w:rPr>
          <w:rFonts w:cstheme="minorHAnsi"/>
        </w:rPr>
        <w:t xml:space="preserve">myös </w:t>
      </w:r>
      <w:r w:rsidRPr="00D17BAA">
        <w:rPr>
          <w:rFonts w:cstheme="minorHAnsi"/>
        </w:rPr>
        <w:t>tärkeä</w:t>
      </w:r>
      <w:r>
        <w:rPr>
          <w:rFonts w:cstheme="minorHAnsi"/>
        </w:rPr>
        <w:t>ä</w:t>
      </w:r>
      <w:r w:rsidRPr="00D17BAA">
        <w:rPr>
          <w:rFonts w:cstheme="minorHAnsi"/>
        </w:rPr>
        <w:t xml:space="preserve"> muistaa, että yksityissektori on </w:t>
      </w:r>
      <w:r>
        <w:rPr>
          <w:rFonts w:cstheme="minorHAnsi"/>
        </w:rPr>
        <w:t xml:space="preserve">jo </w:t>
      </w:r>
      <w:r w:rsidR="0075228C">
        <w:rPr>
          <w:rFonts w:cstheme="minorHAnsi"/>
        </w:rPr>
        <w:t xml:space="preserve">nyt </w:t>
      </w:r>
      <w:r w:rsidRPr="00D17BAA">
        <w:rPr>
          <w:rFonts w:cstheme="minorHAnsi"/>
        </w:rPr>
        <w:t>hyvin moni</w:t>
      </w:r>
      <w:r>
        <w:rPr>
          <w:rFonts w:cstheme="minorHAnsi"/>
        </w:rPr>
        <w:t>n</w:t>
      </w:r>
      <w:r w:rsidRPr="00D17BAA">
        <w:rPr>
          <w:rFonts w:cstheme="minorHAnsi"/>
        </w:rPr>
        <w:t xml:space="preserve"> eri tavoin mukana järjestöjen työssä mm. </w:t>
      </w:r>
      <w:r>
        <w:rPr>
          <w:rFonts w:cstheme="minorHAnsi"/>
        </w:rPr>
        <w:t xml:space="preserve">varainhankinnan, </w:t>
      </w:r>
      <w:r w:rsidRPr="00D17BAA">
        <w:rPr>
          <w:rFonts w:cstheme="minorHAnsi"/>
        </w:rPr>
        <w:t>yritysvastuun, vaikuttamistyön, järjestöjen omien yrittäjyyshankkeiden, tuotekehitysyhteistyön ja viimeisimpänä vaikuttavuussijoittamisen kautta</w:t>
      </w:r>
      <w:r>
        <w:rPr>
          <w:rFonts w:cstheme="minorHAnsi"/>
        </w:rPr>
        <w:t xml:space="preserve"> ja monilla järjestöillä on merkittävällä tavalla monipuolista osaamista </w:t>
      </w:r>
      <w:r w:rsidR="00EC4659">
        <w:rPr>
          <w:rFonts w:cstheme="minorHAnsi"/>
        </w:rPr>
        <w:t>näillä</w:t>
      </w:r>
      <w:r>
        <w:rPr>
          <w:rFonts w:cstheme="minorHAnsi"/>
        </w:rPr>
        <w:t xml:space="preserve"> alue</w:t>
      </w:r>
      <w:r w:rsidR="00EC4659">
        <w:rPr>
          <w:rFonts w:cstheme="minorHAnsi"/>
        </w:rPr>
        <w:t>illa</w:t>
      </w:r>
      <w:r>
        <w:rPr>
          <w:rFonts w:cstheme="minorHAnsi"/>
        </w:rPr>
        <w:t xml:space="preserve">. </w:t>
      </w:r>
    </w:p>
    <w:p w14:paraId="6F3CADBF" w14:textId="77777777" w:rsidR="00876D9A" w:rsidRPr="00C33087" w:rsidRDefault="00876D9A" w:rsidP="00876D9A">
      <w:pPr>
        <w:pStyle w:val="ListParagraph"/>
        <w:rPr>
          <w:rFonts w:cstheme="minorHAnsi"/>
        </w:rPr>
      </w:pPr>
    </w:p>
    <w:p w14:paraId="148953EE" w14:textId="1788545F" w:rsidR="00E6163C" w:rsidRDefault="00876D9A" w:rsidP="00E6163C">
      <w:pPr>
        <w:pStyle w:val="ListParagraph"/>
        <w:numPr>
          <w:ilvl w:val="0"/>
          <w:numId w:val="1"/>
        </w:numPr>
        <w:rPr>
          <w:rFonts w:cstheme="minorHAnsi"/>
        </w:rPr>
      </w:pPr>
      <w:r w:rsidRPr="00E6163C">
        <w:rPr>
          <w:rFonts w:cstheme="minorHAnsi"/>
        </w:rPr>
        <w:t xml:space="preserve">Lopuksi totean vielä, että </w:t>
      </w:r>
      <w:r w:rsidR="00972D31" w:rsidRPr="00E6163C">
        <w:rPr>
          <w:rFonts w:cstheme="minorHAnsi"/>
        </w:rPr>
        <w:t>siirtyminen</w:t>
      </w:r>
      <w:r w:rsidRPr="00E6163C">
        <w:rPr>
          <w:rFonts w:cstheme="minorHAnsi"/>
        </w:rPr>
        <w:t xml:space="preserve"> </w:t>
      </w:r>
      <w:r w:rsidR="0075228C" w:rsidRPr="00E6163C">
        <w:rPr>
          <w:rFonts w:cstheme="minorHAnsi"/>
        </w:rPr>
        <w:t xml:space="preserve">entistä vahvemmin </w:t>
      </w:r>
      <w:r w:rsidRPr="00E6163C">
        <w:rPr>
          <w:rFonts w:cstheme="minorHAnsi"/>
        </w:rPr>
        <w:t>yhteisten päämäärien toteuttamiseen</w:t>
      </w:r>
      <w:r w:rsidR="00972D31" w:rsidRPr="00E6163C">
        <w:rPr>
          <w:rFonts w:cstheme="minorHAnsi"/>
        </w:rPr>
        <w:t xml:space="preserve"> onnistuu </w:t>
      </w:r>
      <w:r w:rsidR="00E6163C" w:rsidRPr="00E6163C">
        <w:rPr>
          <w:rFonts w:cstheme="minorHAnsi"/>
        </w:rPr>
        <w:t>luontevammin</w:t>
      </w:r>
      <w:r w:rsidR="00972D31" w:rsidRPr="00E6163C">
        <w:rPr>
          <w:rFonts w:cstheme="minorHAnsi"/>
        </w:rPr>
        <w:t>, mikäli laadimme yh</w:t>
      </w:r>
      <w:r w:rsidR="00E6163C" w:rsidRPr="00E6163C">
        <w:rPr>
          <w:rFonts w:cstheme="minorHAnsi"/>
        </w:rPr>
        <w:t>teistyössä</w:t>
      </w:r>
      <w:r w:rsidRPr="00E6163C">
        <w:rPr>
          <w:rFonts w:cstheme="minorHAnsi"/>
        </w:rPr>
        <w:t xml:space="preserve"> </w:t>
      </w:r>
      <w:r w:rsidR="00031B80" w:rsidRPr="00E6163C">
        <w:rPr>
          <w:rFonts w:cstheme="minorHAnsi"/>
        </w:rPr>
        <w:t>edellä maini</w:t>
      </w:r>
      <w:r w:rsidR="00972D31" w:rsidRPr="00E6163C">
        <w:rPr>
          <w:rFonts w:cstheme="minorHAnsi"/>
        </w:rPr>
        <w:t>tun linjauksen</w:t>
      </w:r>
      <w:r w:rsidRPr="00E6163C">
        <w:rPr>
          <w:rFonts w:cstheme="minorHAnsi"/>
        </w:rPr>
        <w:t>, joka tuo yhteen eri toimijat kehityksen ja kaupan rajapinnassa.</w:t>
      </w:r>
    </w:p>
    <w:p w14:paraId="40B434E0" w14:textId="77777777" w:rsidR="00E6163C" w:rsidRPr="00E6163C" w:rsidRDefault="00E6163C" w:rsidP="00E6163C">
      <w:pPr>
        <w:pStyle w:val="ListParagraph"/>
        <w:rPr>
          <w:rFonts w:cstheme="minorHAnsi"/>
        </w:rPr>
      </w:pPr>
    </w:p>
    <w:p w14:paraId="484E02CB" w14:textId="6DB9A245" w:rsidR="00F32562" w:rsidRDefault="00876D9A" w:rsidP="00AB2742">
      <w:pPr>
        <w:pStyle w:val="ListParagraph"/>
        <w:numPr>
          <w:ilvl w:val="0"/>
          <w:numId w:val="1"/>
        </w:numPr>
      </w:pPr>
      <w:r>
        <w:rPr>
          <w:rFonts w:cstheme="minorHAnsi"/>
        </w:rPr>
        <w:t>Kiitos vielä tästä raportista ja mahdollisuudesta kommenttipuheenvuoroon.</w:t>
      </w:r>
    </w:p>
    <w:sectPr w:rsidR="00F325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53F6E" w14:textId="77777777" w:rsidR="000D0E1E" w:rsidRDefault="000D0E1E" w:rsidP="00876D9A">
      <w:pPr>
        <w:spacing w:after="0" w:line="240" w:lineRule="auto"/>
      </w:pPr>
      <w:r>
        <w:separator/>
      </w:r>
    </w:p>
  </w:endnote>
  <w:endnote w:type="continuationSeparator" w:id="0">
    <w:p w14:paraId="7DEECD73" w14:textId="77777777" w:rsidR="000D0E1E" w:rsidRDefault="000D0E1E" w:rsidP="0087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DCC2" w14:textId="77777777" w:rsidR="000D0E1E" w:rsidRDefault="000D0E1E" w:rsidP="00876D9A">
      <w:pPr>
        <w:spacing w:after="0" w:line="240" w:lineRule="auto"/>
      </w:pPr>
      <w:r>
        <w:separator/>
      </w:r>
    </w:p>
  </w:footnote>
  <w:footnote w:type="continuationSeparator" w:id="0">
    <w:p w14:paraId="06D342AF" w14:textId="77777777" w:rsidR="000D0E1E" w:rsidRDefault="000D0E1E" w:rsidP="00876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C1254"/>
    <w:multiLevelType w:val="hybridMultilevel"/>
    <w:tmpl w:val="15024DA4"/>
    <w:lvl w:ilvl="0" w:tplc="27E4A1E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4036213"/>
    <w:multiLevelType w:val="hybridMultilevel"/>
    <w:tmpl w:val="A04E6C40"/>
    <w:lvl w:ilvl="0" w:tplc="356849A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9A"/>
    <w:rsid w:val="00003B96"/>
    <w:rsid w:val="00031B80"/>
    <w:rsid w:val="000D0E1E"/>
    <w:rsid w:val="0031151B"/>
    <w:rsid w:val="00664079"/>
    <w:rsid w:val="0075228C"/>
    <w:rsid w:val="00767985"/>
    <w:rsid w:val="00876D9A"/>
    <w:rsid w:val="009306A7"/>
    <w:rsid w:val="00972D31"/>
    <w:rsid w:val="00991A15"/>
    <w:rsid w:val="00AB2742"/>
    <w:rsid w:val="00C87460"/>
    <w:rsid w:val="00E6163C"/>
    <w:rsid w:val="00EA17E2"/>
    <w:rsid w:val="00EC4659"/>
    <w:rsid w:val="00F32562"/>
    <w:rsid w:val="00F961E1"/>
    <w:rsid w:val="00FA3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41DD6"/>
  <w15:chartTrackingRefBased/>
  <w15:docId w15:val="{3366D3F4-5613-43F4-BE81-D379784A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76D9A"/>
    <w:pPr>
      <w:spacing w:after="0" w:line="240" w:lineRule="auto"/>
    </w:pPr>
    <w:rPr>
      <w:rFonts w:ascii="Calibri" w:hAnsi="Calibri" w:cs="Calibri"/>
      <w:lang w:eastAsia="fi-FI"/>
    </w:rPr>
  </w:style>
  <w:style w:type="paragraph" w:styleId="ListParagraph">
    <w:name w:val="List Paragraph"/>
    <w:basedOn w:val="Normal"/>
    <w:uiPriority w:val="34"/>
    <w:qFormat/>
    <w:rsid w:val="00876D9A"/>
    <w:pPr>
      <w:ind w:left="720"/>
      <w:contextualSpacing/>
    </w:pPr>
  </w:style>
  <w:style w:type="character" w:styleId="CommentReference">
    <w:name w:val="annotation reference"/>
    <w:basedOn w:val="DefaultParagraphFont"/>
    <w:uiPriority w:val="99"/>
    <w:semiHidden/>
    <w:unhideWhenUsed/>
    <w:rsid w:val="00876D9A"/>
    <w:rPr>
      <w:sz w:val="16"/>
      <w:szCs w:val="16"/>
    </w:rPr>
  </w:style>
  <w:style w:type="paragraph" w:styleId="CommentText">
    <w:name w:val="annotation text"/>
    <w:basedOn w:val="Normal"/>
    <w:link w:val="CommentTextChar"/>
    <w:uiPriority w:val="99"/>
    <w:semiHidden/>
    <w:unhideWhenUsed/>
    <w:rsid w:val="00876D9A"/>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76D9A"/>
    <w:rPr>
      <w:rFonts w:ascii="Calibri" w:hAnsi="Calibri" w:cs="Calibri"/>
      <w:sz w:val="20"/>
      <w:szCs w:val="20"/>
    </w:rPr>
  </w:style>
  <w:style w:type="paragraph" w:styleId="BalloonText">
    <w:name w:val="Balloon Text"/>
    <w:basedOn w:val="Normal"/>
    <w:link w:val="BalloonTextChar"/>
    <w:uiPriority w:val="99"/>
    <w:semiHidden/>
    <w:unhideWhenUsed/>
    <w:rsid w:val="00876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B84925AA04F0946BF7E21DC4E0C1471" ma:contentTypeVersion="13" ma:contentTypeDescription="Luo uusi asiakirja." ma:contentTypeScope="" ma:versionID="395499c6a4fed8c48ff0b914cf7d84c5">
  <xsd:schema xmlns:xsd="http://www.w3.org/2001/XMLSchema" xmlns:xs="http://www.w3.org/2001/XMLSchema" xmlns:p="http://schemas.microsoft.com/office/2006/metadata/properties" xmlns:ns3="77302e2d-397d-421f-8b28-c7d3a4409d18" xmlns:ns4="09ab9212-1fc8-45b4-88dd-e24ee48bc17a" targetNamespace="http://schemas.microsoft.com/office/2006/metadata/properties" ma:root="true" ma:fieldsID="c62067194aa85a551d7d9bb62e23d5fc" ns3:_="" ns4:_="">
    <xsd:import namespace="77302e2d-397d-421f-8b28-c7d3a4409d18"/>
    <xsd:import namespace="09ab9212-1fc8-45b4-88dd-e24ee48bc1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2e2d-397d-421f-8b28-c7d3a4409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b9212-1fc8-45b4-88dd-e24ee48bc17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A7F1E-CE4E-4BA4-8C0C-D5DAB586F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2e2d-397d-421f-8b28-c7d3a4409d18"/>
    <ds:schemaRef ds:uri="09ab9212-1fc8-45b4-88dd-e24ee48bc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9C4C2-FF5D-40BF-B741-436CE48B6E2E}">
  <ds:schemaRefs>
    <ds:schemaRef ds:uri="http://schemas.microsoft.com/sharepoint/v3/contenttype/forms"/>
  </ds:schemaRefs>
</ds:datastoreItem>
</file>

<file path=customXml/itemProps3.xml><?xml version="1.0" encoding="utf-8"?>
<ds:datastoreItem xmlns:ds="http://schemas.openxmlformats.org/officeDocument/2006/customXml" ds:itemID="{27A7F8E6-C53C-4540-8B87-C279ACC4D4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Juha-Erkki Mäntyniemi</dc:creator>
  <cp:keywords/>
  <dc:description/>
  <cp:lastModifiedBy>Timo Lappalainen</cp:lastModifiedBy>
  <cp:revision>2</cp:revision>
  <dcterms:created xsi:type="dcterms:W3CDTF">2020-11-30T10:18:00Z</dcterms:created>
  <dcterms:modified xsi:type="dcterms:W3CDTF">2020-11-30T10:18:00Z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juha-erkki.mantyniemi@fingo.fi</vt:lpwstr>
  </property>
  <property fmtid="{D5CDD505-2E9C-101B-9397-08002B2CF9AE}" pid="5" name="MSIP_Label_6e7d0674-2c53-42d0-b768-7a1ff84f431a_SetDate">
    <vt:lpwstr>2020-11-25T15:18:30.0884197Z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a915b7b3-fd1b-477b-bde0-58c6ad13abee</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0x0101004B84925AA04F0946BF7E21DC4E0C1471</vt:lpwstr>
  </property>
</Properties>
</file>