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44EA" w14:textId="7FB0CA1A" w:rsidR="0015506B" w:rsidRDefault="00EA6E43" w:rsidP="00916AC3">
      <w:pPr>
        <w:pStyle w:val="Heading1"/>
        <w:rPr>
          <w:lang w:val="fi-FI"/>
        </w:rPr>
      </w:pPr>
      <w:bookmarkStart w:id="0" w:name="_GoBack"/>
      <w:bookmarkEnd w:id="0"/>
      <w:r>
        <w:rPr>
          <w:lang w:val="fi-FI"/>
        </w:rPr>
        <w:t>Valtioneuvoston asetus K</w:t>
      </w:r>
      <w:r w:rsidR="000560BC">
        <w:rPr>
          <w:lang w:val="fi-FI"/>
        </w:rPr>
        <w:t>ehityspoliittisesta toimikunnasta</w:t>
      </w:r>
      <w:r w:rsidR="005E13AB">
        <w:rPr>
          <w:lang w:val="fi-FI"/>
        </w:rPr>
        <w:t xml:space="preserve"> xx.xx.2019/xxx</w:t>
      </w:r>
    </w:p>
    <w:p w14:paraId="6482E6B1" w14:textId="77777777" w:rsidR="000560BC" w:rsidRPr="000560BC" w:rsidRDefault="000560BC" w:rsidP="000560BC">
      <w:pPr>
        <w:rPr>
          <w:lang w:val="fi-FI"/>
        </w:rPr>
      </w:pPr>
    </w:p>
    <w:p w14:paraId="126A9302" w14:textId="6F69736C" w:rsidR="00916AC3" w:rsidRPr="00916AC3" w:rsidRDefault="00C41E94" w:rsidP="00916AC3">
      <w:pPr>
        <w:rPr>
          <w:lang w:val="fi-FI"/>
        </w:rPr>
      </w:pPr>
      <w:r>
        <w:rPr>
          <w:lang w:val="fi-FI"/>
        </w:rPr>
        <w:t>Valtioneuvoston päätöksen mukaisesti</w:t>
      </w:r>
      <w:r w:rsidR="00916AC3" w:rsidRPr="00BF64AD">
        <w:rPr>
          <w:lang w:val="fi-FI"/>
        </w:rPr>
        <w:t xml:space="preserve"> </w:t>
      </w:r>
      <w:r w:rsidR="00916AC3" w:rsidRPr="00916AC3">
        <w:rPr>
          <w:lang w:val="fi-FI"/>
        </w:rPr>
        <w:t>säädetään:</w:t>
      </w:r>
    </w:p>
    <w:p w14:paraId="1D968148" w14:textId="77777777" w:rsidR="00916AC3" w:rsidRPr="00916AC3" w:rsidRDefault="00916AC3" w:rsidP="00916AC3">
      <w:pPr>
        <w:rPr>
          <w:color w:val="FF0000"/>
          <w:lang w:val="fi-FI"/>
        </w:rPr>
      </w:pPr>
    </w:p>
    <w:p w14:paraId="31EA5A8F" w14:textId="0856F489" w:rsidR="00916AC3" w:rsidRPr="00916AC3" w:rsidRDefault="00916AC3" w:rsidP="00916AC3">
      <w:pPr>
        <w:rPr>
          <w:lang w:val="fi-FI"/>
        </w:rPr>
      </w:pPr>
      <w:r w:rsidRPr="00916AC3">
        <w:rPr>
          <w:lang w:val="fi-FI"/>
        </w:rPr>
        <w:t xml:space="preserve">1 § </w:t>
      </w:r>
      <w:r w:rsidR="00DC34AD" w:rsidRPr="001134F8">
        <w:rPr>
          <w:i/>
          <w:lang w:val="fi-FI"/>
        </w:rPr>
        <w:t>Toimikunnan tarkoitus</w:t>
      </w:r>
    </w:p>
    <w:p w14:paraId="7BA22AEC" w14:textId="12F5C88F" w:rsidR="00950801" w:rsidRDefault="00916AC3" w:rsidP="00916AC3">
      <w:pPr>
        <w:rPr>
          <w:lang w:val="fi-FI"/>
        </w:rPr>
      </w:pPr>
      <w:r w:rsidRPr="00916AC3">
        <w:rPr>
          <w:lang w:val="fi-FI"/>
        </w:rPr>
        <w:t xml:space="preserve">Ulkoministeriön yhteydessä toimii </w:t>
      </w:r>
      <w:r w:rsidR="00950801">
        <w:rPr>
          <w:lang w:val="fi-FI"/>
        </w:rPr>
        <w:t xml:space="preserve">Kehityspoliittinen toimikunta, jonka tarkoituksena on kehityspolitiikan vaikuttavuuden vahvistaminen ja kehityspoliittisen vuoropuhelun edistäminen. </w:t>
      </w:r>
    </w:p>
    <w:p w14:paraId="6656E62D" w14:textId="19AC3A1D" w:rsidR="00916AC3" w:rsidRPr="00916AC3" w:rsidRDefault="00916AC3" w:rsidP="00916AC3">
      <w:pPr>
        <w:rPr>
          <w:color w:val="FF0000"/>
          <w:lang w:val="fi-FI"/>
        </w:rPr>
      </w:pPr>
    </w:p>
    <w:p w14:paraId="2EC94090" w14:textId="45E33F7F" w:rsidR="00916AC3" w:rsidRDefault="00916AC3" w:rsidP="00916AC3">
      <w:pPr>
        <w:rPr>
          <w:lang w:val="fi-FI"/>
        </w:rPr>
      </w:pPr>
      <w:r w:rsidRPr="00916AC3">
        <w:rPr>
          <w:lang w:val="fi-FI"/>
        </w:rPr>
        <w:t xml:space="preserve">2 § </w:t>
      </w:r>
      <w:r w:rsidR="005D69D4" w:rsidRPr="001134F8">
        <w:rPr>
          <w:i/>
          <w:lang w:val="fi-FI"/>
        </w:rPr>
        <w:t>T</w:t>
      </w:r>
      <w:r w:rsidR="009508C6" w:rsidRPr="001134F8">
        <w:rPr>
          <w:i/>
          <w:lang w:val="fi-FI"/>
        </w:rPr>
        <w:t>oimikunnan</w:t>
      </w:r>
      <w:r w:rsidR="000560BC" w:rsidRPr="001134F8">
        <w:rPr>
          <w:i/>
          <w:lang w:val="fi-FI"/>
        </w:rPr>
        <w:t xml:space="preserve"> tehtävät</w:t>
      </w:r>
    </w:p>
    <w:p w14:paraId="3A07CD4B" w14:textId="655833FB" w:rsidR="006329F8" w:rsidRPr="00916AC3" w:rsidRDefault="006329F8" w:rsidP="00916AC3">
      <w:pPr>
        <w:rPr>
          <w:lang w:val="fi-FI"/>
        </w:rPr>
      </w:pPr>
      <w:r>
        <w:rPr>
          <w:lang w:val="fi-FI"/>
        </w:rPr>
        <w:t>Toimikunta on parlamentaarisesti ja yhteiskunnallisesti edustava kehityspolitiikan neuvoa-antava elin.</w:t>
      </w:r>
      <w:r w:rsidR="00B32B88">
        <w:rPr>
          <w:lang w:val="fi-FI"/>
        </w:rPr>
        <w:t xml:space="preserve"> </w:t>
      </w:r>
    </w:p>
    <w:p w14:paraId="21969214" w14:textId="3841C945" w:rsidR="00916AC3" w:rsidRDefault="005D69D4" w:rsidP="00916AC3">
      <w:pPr>
        <w:rPr>
          <w:lang w:val="fi-FI"/>
        </w:rPr>
      </w:pPr>
      <w:r>
        <w:rPr>
          <w:lang w:val="fi-FI"/>
        </w:rPr>
        <w:t>Toimikunnan</w:t>
      </w:r>
      <w:r w:rsidR="00916AC3" w:rsidRPr="00916AC3">
        <w:rPr>
          <w:lang w:val="fi-FI"/>
        </w:rPr>
        <w:t xml:space="preserve"> tehtävänä on:</w:t>
      </w:r>
    </w:p>
    <w:p w14:paraId="4ED31D1B" w14:textId="47551D86" w:rsidR="006329F8" w:rsidRDefault="00E23462" w:rsidP="00935F92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muodostaa</w:t>
      </w:r>
      <w:r w:rsidR="006329F8">
        <w:rPr>
          <w:lang w:val="fi-FI"/>
        </w:rPr>
        <w:t xml:space="preserve"> puolueiden ja sidosryhmien yhteistä näkemystä kehityspolitiikan ajankohtaisista kysymyksistä</w:t>
      </w:r>
      <w:r w:rsidR="00935F92">
        <w:rPr>
          <w:lang w:val="fi-FI"/>
        </w:rPr>
        <w:t>;</w:t>
      </w:r>
    </w:p>
    <w:p w14:paraId="275A866E" w14:textId="4EAAA786" w:rsidR="003E01E2" w:rsidRDefault="003E01E2" w:rsidP="00935F92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seurata ja analysoida Suomen kehityspoliitti</w:t>
      </w:r>
      <w:r w:rsidR="005B155F">
        <w:rPr>
          <w:lang w:val="fi-FI"/>
        </w:rPr>
        <w:t>sten</w:t>
      </w:r>
      <w:r>
        <w:rPr>
          <w:lang w:val="fi-FI"/>
        </w:rPr>
        <w:t xml:space="preserve"> linjau</w:t>
      </w:r>
      <w:r w:rsidR="005B155F">
        <w:rPr>
          <w:lang w:val="fi-FI"/>
        </w:rPr>
        <w:t>sten</w:t>
      </w:r>
      <w:r>
        <w:rPr>
          <w:lang w:val="fi-FI"/>
        </w:rPr>
        <w:t xml:space="preserve"> ja Suomen kansainvälisten sitoumusten toteutumista</w:t>
      </w:r>
      <w:r w:rsidR="00325A7E">
        <w:rPr>
          <w:lang w:val="fi-FI"/>
        </w:rPr>
        <w:t>;</w:t>
      </w:r>
    </w:p>
    <w:p w14:paraId="54117BD9" w14:textId="528583DE" w:rsidR="003E01E2" w:rsidRPr="003E01E2" w:rsidRDefault="003E01E2" w:rsidP="003E01E2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edistää </w:t>
      </w:r>
      <w:r w:rsidR="005B155F">
        <w:rPr>
          <w:lang w:val="fi-FI"/>
        </w:rPr>
        <w:t xml:space="preserve">kestävää </w:t>
      </w:r>
      <w:r>
        <w:rPr>
          <w:lang w:val="fi-FI"/>
        </w:rPr>
        <w:t>kehitystä tukevaa päätöksentekoa kehitysmaiden tilanteeseen vaikuttavilla politiikkalohkoilla;</w:t>
      </w:r>
    </w:p>
    <w:p w14:paraId="75F77860" w14:textId="7D5AF755" w:rsidR="006329F8" w:rsidRDefault="006329F8" w:rsidP="00935F92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tehdä suosituksia valtioneuvostolle kehityspolitiikan </w:t>
      </w:r>
      <w:r w:rsidR="005B155F">
        <w:rPr>
          <w:lang w:val="fi-FI"/>
        </w:rPr>
        <w:t xml:space="preserve">suunnittelusta ja </w:t>
      </w:r>
      <w:r>
        <w:rPr>
          <w:lang w:val="fi-FI"/>
        </w:rPr>
        <w:t>toimeenpanosta</w:t>
      </w:r>
      <w:r w:rsidR="00935F92">
        <w:rPr>
          <w:lang w:val="fi-FI"/>
        </w:rPr>
        <w:t>;</w:t>
      </w:r>
      <w:r w:rsidR="007127C4">
        <w:rPr>
          <w:lang w:val="fi-FI"/>
        </w:rPr>
        <w:t xml:space="preserve"> </w:t>
      </w:r>
    </w:p>
    <w:p w14:paraId="4D91E9EE" w14:textId="0BF40876" w:rsidR="003E01E2" w:rsidRDefault="003E01E2" w:rsidP="00935F92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t</w:t>
      </w:r>
      <w:r>
        <w:rPr>
          <w:vanish/>
          <w:lang w:val="fi-FI"/>
        </w:rPr>
        <w:t>distää kehitystä tukevaa päätöksentekoa kehitysmaiden tilanteeseen vaikuttavilla politiikkalohkoilla;</w:t>
      </w:r>
      <w:r>
        <w:rPr>
          <w:vanish/>
          <w:lang w:val="fi-FI"/>
        </w:rPr>
        <w:cr/>
        <w:t>mista</w:t>
      </w:r>
      <w:r>
        <w:rPr>
          <w:vanish/>
          <w:lang w:val="fi-FI"/>
        </w:rPr>
        <w:cr/>
        <w:t xml:space="preserve"> kuntoon, yhteys UM</w:t>
      </w:r>
      <w:r w:rsidR="000F52B7">
        <w:rPr>
          <w:lang w:val="fi-FI"/>
        </w:rPr>
        <w:t>ehdä tunnetuksi kehityspolitiikan</w:t>
      </w:r>
      <w:r w:rsidR="005B155F">
        <w:rPr>
          <w:lang w:val="fi-FI"/>
        </w:rPr>
        <w:t xml:space="preserve"> </w:t>
      </w:r>
      <w:r w:rsidR="000F52B7">
        <w:rPr>
          <w:lang w:val="fi-FI"/>
        </w:rPr>
        <w:t>ajankohtaisia kysymyksiä.</w:t>
      </w:r>
    </w:p>
    <w:p w14:paraId="441638C2" w14:textId="26C0730A" w:rsidR="00916AC3" w:rsidRPr="00916AC3" w:rsidRDefault="00916AC3" w:rsidP="00916AC3">
      <w:pPr>
        <w:rPr>
          <w:color w:val="FF0000"/>
          <w:lang w:val="fi-FI"/>
        </w:rPr>
      </w:pPr>
    </w:p>
    <w:p w14:paraId="238C4BE3" w14:textId="421B2EBA" w:rsidR="00916AC3" w:rsidRPr="00916AC3" w:rsidRDefault="00916AC3" w:rsidP="00916AC3">
      <w:pPr>
        <w:rPr>
          <w:lang w:val="fi-FI"/>
        </w:rPr>
      </w:pPr>
      <w:r w:rsidRPr="00916AC3">
        <w:rPr>
          <w:lang w:val="fi-FI"/>
        </w:rPr>
        <w:t>3 §</w:t>
      </w:r>
      <w:r w:rsidR="000560BC">
        <w:rPr>
          <w:lang w:val="fi-FI"/>
        </w:rPr>
        <w:t xml:space="preserve"> </w:t>
      </w:r>
      <w:r w:rsidR="00DC34AD" w:rsidRPr="001134F8">
        <w:rPr>
          <w:i/>
          <w:lang w:val="fi-FI"/>
        </w:rPr>
        <w:t>T</w:t>
      </w:r>
      <w:r w:rsidR="000560BC" w:rsidRPr="001134F8">
        <w:rPr>
          <w:i/>
          <w:lang w:val="fi-FI"/>
        </w:rPr>
        <w:t>oimikausi</w:t>
      </w:r>
    </w:p>
    <w:p w14:paraId="5847FC09" w14:textId="711DA24D" w:rsidR="00916AC3" w:rsidRDefault="00916AC3" w:rsidP="00916AC3">
      <w:pPr>
        <w:rPr>
          <w:lang w:val="fi-FI"/>
        </w:rPr>
      </w:pPr>
      <w:r w:rsidRPr="00916AC3">
        <w:rPr>
          <w:lang w:val="fi-FI"/>
        </w:rPr>
        <w:t xml:space="preserve">Valtioneuvosto asettaa </w:t>
      </w:r>
      <w:r w:rsidR="00DC34AD">
        <w:rPr>
          <w:lang w:val="fi-FI"/>
        </w:rPr>
        <w:t>toimikunnan</w:t>
      </w:r>
      <w:r w:rsidRPr="00916AC3">
        <w:rPr>
          <w:lang w:val="fi-FI"/>
        </w:rPr>
        <w:t xml:space="preserve"> </w:t>
      </w:r>
      <w:r w:rsidR="005E13AB">
        <w:rPr>
          <w:lang w:val="fi-FI"/>
        </w:rPr>
        <w:t xml:space="preserve">ulkoministeriön esittelystä </w:t>
      </w:r>
      <w:r w:rsidRPr="00916AC3">
        <w:rPr>
          <w:lang w:val="fi-FI"/>
        </w:rPr>
        <w:t xml:space="preserve">eduskunnan toimikaudeksi. </w:t>
      </w:r>
      <w:r w:rsidR="00161628">
        <w:rPr>
          <w:lang w:val="fi-FI"/>
        </w:rPr>
        <w:t>Toimikunta</w:t>
      </w:r>
      <w:r w:rsidRPr="00916AC3">
        <w:rPr>
          <w:lang w:val="fi-FI"/>
        </w:rPr>
        <w:t xml:space="preserve"> toimii siihen asti, kunnes uusi </w:t>
      </w:r>
      <w:r w:rsidR="00161628">
        <w:rPr>
          <w:lang w:val="fi-FI"/>
        </w:rPr>
        <w:t>toimikunta</w:t>
      </w:r>
      <w:r w:rsidRPr="00916AC3">
        <w:rPr>
          <w:lang w:val="fi-FI"/>
        </w:rPr>
        <w:t xml:space="preserve"> on asetettu.</w:t>
      </w:r>
    </w:p>
    <w:p w14:paraId="2BD52169" w14:textId="77777777" w:rsidR="00684BEA" w:rsidRDefault="00684BEA" w:rsidP="00916AC3">
      <w:pPr>
        <w:rPr>
          <w:lang w:val="fi-FI"/>
        </w:rPr>
      </w:pPr>
    </w:p>
    <w:p w14:paraId="7B6433E8" w14:textId="766A8D2E" w:rsidR="00675317" w:rsidRPr="001134F8" w:rsidRDefault="00284829" w:rsidP="00916AC3">
      <w:pPr>
        <w:rPr>
          <w:i/>
          <w:lang w:val="fi-FI"/>
        </w:rPr>
      </w:pPr>
      <w:r>
        <w:rPr>
          <w:lang w:val="fi-FI"/>
        </w:rPr>
        <w:t>4</w:t>
      </w:r>
      <w:r w:rsidR="00675317">
        <w:rPr>
          <w:lang w:val="fi-FI"/>
        </w:rPr>
        <w:t xml:space="preserve"> §</w:t>
      </w:r>
      <w:r w:rsidR="00DC34AD">
        <w:rPr>
          <w:lang w:val="fi-FI"/>
        </w:rPr>
        <w:t xml:space="preserve"> </w:t>
      </w:r>
      <w:r w:rsidR="00DC34AD" w:rsidRPr="001134F8">
        <w:rPr>
          <w:i/>
          <w:lang w:val="fi-FI"/>
        </w:rPr>
        <w:t>Toimikunnan</w:t>
      </w:r>
      <w:r w:rsidR="005D69D4" w:rsidRPr="001134F8">
        <w:rPr>
          <w:i/>
          <w:lang w:val="fi-FI"/>
        </w:rPr>
        <w:t xml:space="preserve"> jäsenet</w:t>
      </w:r>
    </w:p>
    <w:p w14:paraId="1F6BDDDF" w14:textId="4B376BAE" w:rsidR="00675317" w:rsidRDefault="004325D9" w:rsidP="00675317">
      <w:pPr>
        <w:rPr>
          <w:lang w:val="fi-FI"/>
        </w:rPr>
      </w:pPr>
      <w:r>
        <w:rPr>
          <w:lang w:val="fi-FI"/>
        </w:rPr>
        <w:t>Toimikunnassa on</w:t>
      </w:r>
      <w:r w:rsidR="004750D3">
        <w:rPr>
          <w:lang w:val="fi-FI"/>
        </w:rPr>
        <w:t xml:space="preserve"> enintään</w:t>
      </w:r>
      <w:r>
        <w:rPr>
          <w:lang w:val="fi-FI"/>
        </w:rPr>
        <w:t xml:space="preserve"> </w:t>
      </w:r>
      <w:r w:rsidR="005207FB">
        <w:rPr>
          <w:lang w:val="fi-FI"/>
        </w:rPr>
        <w:t>20</w:t>
      </w:r>
      <w:r>
        <w:rPr>
          <w:lang w:val="fi-FI"/>
        </w:rPr>
        <w:t xml:space="preserve"> toimikunnan</w:t>
      </w:r>
      <w:r w:rsidR="00675317">
        <w:rPr>
          <w:lang w:val="fi-FI"/>
        </w:rPr>
        <w:t xml:space="preserve"> toimikaudeksi asetettavaa jäsentä ja heidän henkilökohtaiset varajäsenensä</w:t>
      </w:r>
      <w:r>
        <w:rPr>
          <w:lang w:val="fi-FI"/>
        </w:rPr>
        <w:t>.</w:t>
      </w:r>
    </w:p>
    <w:p w14:paraId="2DCC1027" w14:textId="70B70556" w:rsidR="00DC34AD" w:rsidRDefault="00DC34AD" w:rsidP="00675317">
      <w:pPr>
        <w:rPr>
          <w:lang w:val="fi-FI"/>
        </w:rPr>
      </w:pPr>
      <w:r>
        <w:rPr>
          <w:lang w:val="fi-FI"/>
        </w:rPr>
        <w:t>Toimikunnan jäsenistön tulee edustaa mahdollisimman laajasti eduskuntapuolueita</w:t>
      </w:r>
      <w:r w:rsidRPr="00DC34AD">
        <w:rPr>
          <w:lang w:val="fi-FI"/>
        </w:rPr>
        <w:t xml:space="preserve"> sekä kehi</w:t>
      </w:r>
      <w:r>
        <w:rPr>
          <w:lang w:val="fi-FI"/>
        </w:rPr>
        <w:t>tyspolitiikan kannalta keskeisiä etujärjestöjä ja sidosryhmiä</w:t>
      </w:r>
      <w:r w:rsidRPr="00DC34AD">
        <w:rPr>
          <w:lang w:val="fi-FI"/>
        </w:rPr>
        <w:t>.</w:t>
      </w:r>
      <w:r w:rsidR="00AA0274">
        <w:rPr>
          <w:lang w:val="fi-FI"/>
        </w:rPr>
        <w:t xml:space="preserve"> </w:t>
      </w:r>
    </w:p>
    <w:p w14:paraId="1BE56488" w14:textId="14FA049E" w:rsidR="00274655" w:rsidRDefault="0008278B" w:rsidP="00675317">
      <w:pPr>
        <w:rPr>
          <w:lang w:val="fi-FI"/>
        </w:rPr>
      </w:pPr>
      <w:r>
        <w:rPr>
          <w:lang w:val="fi-FI"/>
        </w:rPr>
        <w:t xml:space="preserve">Ulkoministeriö pyytää eduskuntapuolueita </w:t>
      </w:r>
      <w:r w:rsidR="00950801">
        <w:rPr>
          <w:lang w:val="fi-FI"/>
        </w:rPr>
        <w:t xml:space="preserve">sekä etujärjestöjä </w:t>
      </w:r>
      <w:r w:rsidR="007570C4">
        <w:rPr>
          <w:lang w:val="fi-FI"/>
        </w:rPr>
        <w:t xml:space="preserve">ja </w:t>
      </w:r>
      <w:r>
        <w:rPr>
          <w:lang w:val="fi-FI"/>
        </w:rPr>
        <w:t>sidosryhmiä nimeämään jäsenen ja varajäsenen toimikuntaan.</w:t>
      </w:r>
      <w:r w:rsidR="00F14674">
        <w:rPr>
          <w:lang w:val="fi-FI"/>
        </w:rPr>
        <w:t xml:space="preserve"> </w:t>
      </w:r>
    </w:p>
    <w:p w14:paraId="1959A717" w14:textId="4C34F4FF" w:rsidR="00675317" w:rsidRDefault="00E4722C" w:rsidP="00916AC3">
      <w:pPr>
        <w:rPr>
          <w:lang w:val="fi-FI"/>
        </w:rPr>
      </w:pPr>
      <w:r>
        <w:rPr>
          <w:lang w:val="fi-FI"/>
        </w:rPr>
        <w:t>Jäsenistö valitse</w:t>
      </w:r>
      <w:r w:rsidR="00AA012A">
        <w:rPr>
          <w:lang w:val="fi-FI"/>
        </w:rPr>
        <w:t>e keskuudestaan</w:t>
      </w:r>
      <w:r>
        <w:rPr>
          <w:lang w:val="fi-FI"/>
        </w:rPr>
        <w:t xml:space="preserve"> puheenjohtajan ja kaksi varapuheenjohtajaa.</w:t>
      </w:r>
    </w:p>
    <w:p w14:paraId="3ABCFBD7" w14:textId="0B09E0B8" w:rsidR="00F10246" w:rsidRPr="00E4722C" w:rsidRDefault="00F10246" w:rsidP="00916AC3">
      <w:pPr>
        <w:rPr>
          <w:lang w:val="fi-FI"/>
        </w:rPr>
      </w:pPr>
      <w:r>
        <w:rPr>
          <w:lang w:val="fi-FI"/>
        </w:rPr>
        <w:t xml:space="preserve">Toimikunnassa on </w:t>
      </w:r>
      <w:r w:rsidR="005207FB">
        <w:rPr>
          <w:lang w:val="fi-FI"/>
        </w:rPr>
        <w:t xml:space="preserve">lisäksi </w:t>
      </w:r>
      <w:r w:rsidR="0090594D">
        <w:rPr>
          <w:lang w:val="fi-FI"/>
        </w:rPr>
        <w:t>ministeriöiden edustajia ja muita asiantuntijajäseniä.</w:t>
      </w:r>
    </w:p>
    <w:p w14:paraId="72682079" w14:textId="06B09933" w:rsidR="00284829" w:rsidRPr="00AA012A" w:rsidRDefault="00284829" w:rsidP="00916AC3">
      <w:pPr>
        <w:rPr>
          <w:lang w:val="fi-FI"/>
        </w:rPr>
      </w:pPr>
    </w:p>
    <w:p w14:paraId="036CD3CB" w14:textId="10E4C904" w:rsidR="00284829" w:rsidRPr="002E5D62" w:rsidRDefault="00E93D05" w:rsidP="00284829">
      <w:pPr>
        <w:rPr>
          <w:i/>
          <w:lang w:val="fi-FI"/>
        </w:rPr>
      </w:pPr>
      <w:r>
        <w:rPr>
          <w:lang w:val="fi-FI"/>
        </w:rPr>
        <w:t>5</w:t>
      </w:r>
      <w:r w:rsidR="00284829">
        <w:rPr>
          <w:lang w:val="fi-FI"/>
        </w:rPr>
        <w:t xml:space="preserve"> § </w:t>
      </w:r>
      <w:r w:rsidR="00284829" w:rsidRPr="002E5D62">
        <w:rPr>
          <w:i/>
          <w:lang w:val="fi-FI"/>
        </w:rPr>
        <w:t xml:space="preserve">Toimikunnan </w:t>
      </w:r>
      <w:r w:rsidR="00B80D68">
        <w:rPr>
          <w:i/>
          <w:lang w:val="fi-FI"/>
        </w:rPr>
        <w:t xml:space="preserve">sihteeristö </w:t>
      </w:r>
    </w:p>
    <w:p w14:paraId="535C03DB" w14:textId="5FD62442" w:rsidR="00284829" w:rsidRDefault="00284829" w:rsidP="00284829">
      <w:pPr>
        <w:rPr>
          <w:lang w:val="fi-FI"/>
        </w:rPr>
      </w:pPr>
      <w:r>
        <w:rPr>
          <w:lang w:val="fi-FI"/>
        </w:rPr>
        <w:t>Toimikunna</w:t>
      </w:r>
      <w:r w:rsidR="00B80D68">
        <w:rPr>
          <w:lang w:val="fi-FI"/>
        </w:rPr>
        <w:t xml:space="preserve">lla on </w:t>
      </w:r>
      <w:r>
        <w:rPr>
          <w:lang w:val="fi-FI"/>
        </w:rPr>
        <w:t>sihteeris</w:t>
      </w:r>
      <w:r w:rsidR="00B80D68">
        <w:rPr>
          <w:lang w:val="fi-FI"/>
        </w:rPr>
        <w:t xml:space="preserve">tö, joka on </w:t>
      </w:r>
      <w:r w:rsidR="00C64686">
        <w:rPr>
          <w:lang w:val="fi-FI"/>
        </w:rPr>
        <w:t>palvelussuhteessa</w:t>
      </w:r>
      <w:r>
        <w:rPr>
          <w:lang w:val="fi-FI"/>
        </w:rPr>
        <w:t xml:space="preserve"> ulkoministeriöön. </w:t>
      </w:r>
    </w:p>
    <w:p w14:paraId="1FB698A1" w14:textId="77777777" w:rsidR="00786072" w:rsidRPr="00916AC3" w:rsidRDefault="00786072" w:rsidP="00916AC3">
      <w:pPr>
        <w:rPr>
          <w:color w:val="FF0000"/>
          <w:lang w:val="fi-FI"/>
        </w:rPr>
      </w:pPr>
    </w:p>
    <w:p w14:paraId="58C9158B" w14:textId="7721BC29" w:rsidR="00916AC3" w:rsidRPr="00C64686" w:rsidRDefault="00E93D05" w:rsidP="00916AC3">
      <w:pPr>
        <w:rPr>
          <w:lang w:val="fi-FI"/>
        </w:rPr>
      </w:pPr>
      <w:r>
        <w:rPr>
          <w:lang w:val="fi-FI"/>
        </w:rPr>
        <w:t>6</w:t>
      </w:r>
      <w:r w:rsidR="00916AC3" w:rsidRPr="00C64686">
        <w:rPr>
          <w:lang w:val="fi-FI"/>
        </w:rPr>
        <w:t xml:space="preserve"> §</w:t>
      </w:r>
      <w:r w:rsidR="004471D8">
        <w:rPr>
          <w:lang w:val="fi-FI"/>
        </w:rPr>
        <w:t xml:space="preserve"> </w:t>
      </w:r>
      <w:r w:rsidR="004471D8" w:rsidRPr="002E5D62">
        <w:rPr>
          <w:i/>
          <w:lang w:val="fi-FI"/>
        </w:rPr>
        <w:t>Päätöksenteko</w:t>
      </w:r>
    </w:p>
    <w:p w14:paraId="7D670247" w14:textId="77777777" w:rsidR="004471D8" w:rsidRDefault="005613C5" w:rsidP="00916AC3">
      <w:pPr>
        <w:rPr>
          <w:lang w:val="fi-FI"/>
        </w:rPr>
      </w:pPr>
      <w:r w:rsidRPr="00C64686">
        <w:rPr>
          <w:lang w:val="fi-FI"/>
        </w:rPr>
        <w:t>Toimikunta</w:t>
      </w:r>
      <w:r w:rsidR="00916AC3" w:rsidRPr="00C64686">
        <w:rPr>
          <w:lang w:val="fi-FI"/>
        </w:rPr>
        <w:t xml:space="preserve"> on päätösvaltainen, kun puheenjohtaja ja vähintään puolet muista jäsenistä on </w:t>
      </w:r>
      <w:r w:rsidR="00417F0F" w:rsidRPr="00C64686">
        <w:rPr>
          <w:lang w:val="fi-FI"/>
        </w:rPr>
        <w:t>paikalla</w:t>
      </w:r>
      <w:r w:rsidR="00916AC3" w:rsidRPr="00C64686">
        <w:rPr>
          <w:lang w:val="fi-FI"/>
        </w:rPr>
        <w:t>.</w:t>
      </w:r>
    </w:p>
    <w:p w14:paraId="354C53D5" w14:textId="6AF8E982" w:rsidR="00916AC3" w:rsidRPr="00C64686" w:rsidRDefault="00916AC3" w:rsidP="00916AC3">
      <w:pPr>
        <w:rPr>
          <w:lang w:val="fi-FI"/>
        </w:rPr>
      </w:pPr>
      <w:r w:rsidRPr="00C64686">
        <w:rPr>
          <w:lang w:val="fi-FI"/>
        </w:rPr>
        <w:t xml:space="preserve">Asiat ratkaistaan yksinkertaisella äänten enemmistöllä. Äänten mennessä tasan puheenjohtajan ääni </w:t>
      </w:r>
      <w:r w:rsidR="00935F92">
        <w:rPr>
          <w:lang w:val="fi-FI"/>
        </w:rPr>
        <w:t xml:space="preserve">on </w:t>
      </w:r>
      <w:r w:rsidRPr="00C64686">
        <w:rPr>
          <w:lang w:val="fi-FI"/>
        </w:rPr>
        <w:t>ratkaiseva.</w:t>
      </w:r>
    </w:p>
    <w:p w14:paraId="319A44E7" w14:textId="132FCBC8" w:rsidR="00916AC3" w:rsidRPr="00916AC3" w:rsidRDefault="00916AC3" w:rsidP="00916AC3">
      <w:pPr>
        <w:rPr>
          <w:color w:val="FF0000"/>
          <w:lang w:val="fi-FI"/>
        </w:rPr>
      </w:pPr>
    </w:p>
    <w:p w14:paraId="065220F9" w14:textId="0317F74E" w:rsidR="00916AC3" w:rsidRPr="00C64686" w:rsidRDefault="00A1663E" w:rsidP="00916AC3">
      <w:pPr>
        <w:rPr>
          <w:lang w:val="fi-FI"/>
        </w:rPr>
      </w:pPr>
      <w:r>
        <w:rPr>
          <w:lang w:val="fi-FI"/>
        </w:rPr>
        <w:t>7</w:t>
      </w:r>
      <w:r w:rsidR="00916AC3" w:rsidRPr="00C64686">
        <w:rPr>
          <w:lang w:val="fi-FI"/>
        </w:rPr>
        <w:t xml:space="preserve"> §</w:t>
      </w:r>
      <w:r w:rsidR="00CD243F">
        <w:rPr>
          <w:lang w:val="fi-FI"/>
        </w:rPr>
        <w:t xml:space="preserve"> </w:t>
      </w:r>
      <w:r w:rsidR="00CD243F" w:rsidRPr="00935F92">
        <w:rPr>
          <w:i/>
          <w:lang w:val="fi-FI"/>
        </w:rPr>
        <w:t>Voimaantulo</w:t>
      </w:r>
    </w:p>
    <w:p w14:paraId="5EC991F0" w14:textId="0583B320" w:rsidR="00916AC3" w:rsidRPr="00C64686" w:rsidRDefault="00AB3371" w:rsidP="00916AC3">
      <w:pPr>
        <w:rPr>
          <w:lang w:val="fi-FI"/>
        </w:rPr>
      </w:pPr>
      <w:r w:rsidRPr="00C64686">
        <w:rPr>
          <w:lang w:val="fi-FI"/>
        </w:rPr>
        <w:t>Tämä asetus tulee voimaan x.</w:t>
      </w:r>
      <w:r w:rsidR="00916AC3" w:rsidRPr="00C64686">
        <w:rPr>
          <w:lang w:val="fi-FI"/>
        </w:rPr>
        <w:t xml:space="preserve"> päivänä </w:t>
      </w:r>
      <w:r w:rsidRPr="00C64686">
        <w:rPr>
          <w:lang w:val="fi-FI"/>
        </w:rPr>
        <w:t>xx kuuta 2019</w:t>
      </w:r>
      <w:r w:rsidR="00916AC3" w:rsidRPr="00C64686">
        <w:rPr>
          <w:lang w:val="fi-FI"/>
        </w:rPr>
        <w:t>.</w:t>
      </w:r>
    </w:p>
    <w:p w14:paraId="781C2CC2" w14:textId="6D017E50" w:rsidR="001134F8" w:rsidRPr="00C64686" w:rsidRDefault="001134F8" w:rsidP="00916AC3">
      <w:pPr>
        <w:rPr>
          <w:lang w:val="fi-FI"/>
        </w:rPr>
      </w:pPr>
      <w:r>
        <w:rPr>
          <w:lang w:val="fi-FI"/>
        </w:rPr>
        <w:t>Tämän asetuksen voimaan tullessa asetettuna oleva toimikunta jatkaa 31.12.2019 päättyvän toimikautensa loppuun, ja siihen sovelletaan asettamispäätöksen ehtoja.</w:t>
      </w:r>
    </w:p>
    <w:p w14:paraId="27CBF0F2" w14:textId="77777777" w:rsidR="00916AC3" w:rsidRPr="00916AC3" w:rsidRDefault="00916AC3" w:rsidP="00916AC3">
      <w:pPr>
        <w:rPr>
          <w:color w:val="FF0000"/>
          <w:lang w:val="fi-FI"/>
        </w:rPr>
      </w:pPr>
    </w:p>
    <w:p w14:paraId="402106BF" w14:textId="77777777" w:rsidR="00916AC3" w:rsidRPr="00916AC3" w:rsidRDefault="00916AC3" w:rsidP="00916AC3">
      <w:pPr>
        <w:rPr>
          <w:color w:val="FF0000"/>
          <w:lang w:val="fi-FI"/>
        </w:rPr>
      </w:pPr>
    </w:p>
    <w:p w14:paraId="57356EDB" w14:textId="3F4A4506" w:rsidR="00916AC3" w:rsidRPr="00916AC3" w:rsidRDefault="00916AC3" w:rsidP="00916AC3">
      <w:pPr>
        <w:rPr>
          <w:color w:val="FF0000"/>
          <w:lang w:val="fi-FI"/>
        </w:rPr>
      </w:pPr>
    </w:p>
    <w:sectPr w:rsidR="00916AC3" w:rsidRPr="00916A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7CA"/>
    <w:multiLevelType w:val="hybridMultilevel"/>
    <w:tmpl w:val="A16C3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C3"/>
    <w:rsid w:val="000211F9"/>
    <w:rsid w:val="000328D9"/>
    <w:rsid w:val="000560BC"/>
    <w:rsid w:val="0008278B"/>
    <w:rsid w:val="000841E9"/>
    <w:rsid w:val="000B6D8D"/>
    <w:rsid w:val="000E0794"/>
    <w:rsid w:val="000F52B7"/>
    <w:rsid w:val="001134F8"/>
    <w:rsid w:val="00136913"/>
    <w:rsid w:val="0015506B"/>
    <w:rsid w:val="00161628"/>
    <w:rsid w:val="00166EC0"/>
    <w:rsid w:val="00186CD3"/>
    <w:rsid w:val="001A2749"/>
    <w:rsid w:val="001C4A46"/>
    <w:rsid w:val="001C7E91"/>
    <w:rsid w:val="00232559"/>
    <w:rsid w:val="00232BBC"/>
    <w:rsid w:val="00274655"/>
    <w:rsid w:val="00284829"/>
    <w:rsid w:val="002A1AEB"/>
    <w:rsid w:val="002C6C85"/>
    <w:rsid w:val="002D6BBA"/>
    <w:rsid w:val="002E5D62"/>
    <w:rsid w:val="00325A7E"/>
    <w:rsid w:val="00335122"/>
    <w:rsid w:val="003744AC"/>
    <w:rsid w:val="003A1E5B"/>
    <w:rsid w:val="003B3300"/>
    <w:rsid w:val="003E0084"/>
    <w:rsid w:val="003E01E2"/>
    <w:rsid w:val="00417F0F"/>
    <w:rsid w:val="004325D9"/>
    <w:rsid w:val="004471D8"/>
    <w:rsid w:val="004750D3"/>
    <w:rsid w:val="004A1A9C"/>
    <w:rsid w:val="005207FB"/>
    <w:rsid w:val="005322E2"/>
    <w:rsid w:val="00554DCD"/>
    <w:rsid w:val="005613C5"/>
    <w:rsid w:val="005A0D18"/>
    <w:rsid w:val="005B155F"/>
    <w:rsid w:val="005D69D4"/>
    <w:rsid w:val="005E13AB"/>
    <w:rsid w:val="005F3CDB"/>
    <w:rsid w:val="006329F8"/>
    <w:rsid w:val="00675317"/>
    <w:rsid w:val="00684BEA"/>
    <w:rsid w:val="006C08A8"/>
    <w:rsid w:val="007127C4"/>
    <w:rsid w:val="00743A86"/>
    <w:rsid w:val="007570C4"/>
    <w:rsid w:val="00786072"/>
    <w:rsid w:val="0078739E"/>
    <w:rsid w:val="00792595"/>
    <w:rsid w:val="007F1FFA"/>
    <w:rsid w:val="00832829"/>
    <w:rsid w:val="008441FE"/>
    <w:rsid w:val="00881F7B"/>
    <w:rsid w:val="008C62B8"/>
    <w:rsid w:val="008D6DFD"/>
    <w:rsid w:val="0090594D"/>
    <w:rsid w:val="00912BDA"/>
    <w:rsid w:val="00916AC3"/>
    <w:rsid w:val="00935F92"/>
    <w:rsid w:val="00950801"/>
    <w:rsid w:val="009508C6"/>
    <w:rsid w:val="009D3D83"/>
    <w:rsid w:val="009E3D20"/>
    <w:rsid w:val="00A1663E"/>
    <w:rsid w:val="00A411A3"/>
    <w:rsid w:val="00A50528"/>
    <w:rsid w:val="00A80812"/>
    <w:rsid w:val="00AA012A"/>
    <w:rsid w:val="00AA0274"/>
    <w:rsid w:val="00AB3371"/>
    <w:rsid w:val="00B13438"/>
    <w:rsid w:val="00B32B88"/>
    <w:rsid w:val="00B67811"/>
    <w:rsid w:val="00B80D68"/>
    <w:rsid w:val="00BD5C52"/>
    <w:rsid w:val="00BF64AD"/>
    <w:rsid w:val="00C41E94"/>
    <w:rsid w:val="00C64686"/>
    <w:rsid w:val="00CA49F8"/>
    <w:rsid w:val="00CC3E00"/>
    <w:rsid w:val="00CD243F"/>
    <w:rsid w:val="00CE07DC"/>
    <w:rsid w:val="00D06CFC"/>
    <w:rsid w:val="00D70185"/>
    <w:rsid w:val="00DB6EBA"/>
    <w:rsid w:val="00DC34AD"/>
    <w:rsid w:val="00DD1D8F"/>
    <w:rsid w:val="00DE6D2B"/>
    <w:rsid w:val="00E23462"/>
    <w:rsid w:val="00E309CD"/>
    <w:rsid w:val="00E4722C"/>
    <w:rsid w:val="00E93D05"/>
    <w:rsid w:val="00EA6E43"/>
    <w:rsid w:val="00F05B7A"/>
    <w:rsid w:val="00F10246"/>
    <w:rsid w:val="00F14674"/>
    <w:rsid w:val="00FD2F1C"/>
    <w:rsid w:val="00FE45BE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8E4C"/>
  <w15:chartTrackingRefBased/>
  <w15:docId w15:val="{454EF04C-80EE-4164-B22D-01544F41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61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3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8D1A-981B-4C0D-BF74-C18182DF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2146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Fiskaali Tiina</dc:creator>
  <cp:keywords/>
  <dc:description/>
  <cp:lastModifiedBy>Kandolin Katja</cp:lastModifiedBy>
  <cp:revision>2</cp:revision>
  <dcterms:created xsi:type="dcterms:W3CDTF">2019-09-05T10:26:00Z</dcterms:created>
  <dcterms:modified xsi:type="dcterms:W3CDTF">2019-09-05T10:26:00Z</dcterms:modified>
</cp:coreProperties>
</file>